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B4" w:rsidRDefault="009C4BB4"/>
    <w:p w:rsidR="00F90185" w:rsidRPr="00A91930" w:rsidRDefault="00F90185" w:rsidP="00F90185">
      <w:pPr>
        <w:jc w:val="center"/>
        <w:rPr>
          <w:b/>
          <w:caps/>
          <w:sz w:val="32"/>
          <w:szCs w:val="32"/>
        </w:rPr>
      </w:pPr>
      <w:r w:rsidRPr="00A91930">
        <w:rPr>
          <w:b/>
          <w:caps/>
          <w:sz w:val="32"/>
          <w:szCs w:val="32"/>
        </w:rPr>
        <w:t>ТЕРРИТОРИАЛЬНАЯ избирательная комиссия</w:t>
      </w:r>
    </w:p>
    <w:p w:rsidR="00F90185" w:rsidRPr="00A91930" w:rsidRDefault="00F90185" w:rsidP="00F90185">
      <w:pPr>
        <w:jc w:val="center"/>
        <w:rPr>
          <w:b/>
          <w:caps/>
          <w:sz w:val="32"/>
          <w:szCs w:val="32"/>
        </w:rPr>
      </w:pPr>
      <w:r w:rsidRPr="00A91930">
        <w:rPr>
          <w:b/>
          <w:caps/>
          <w:sz w:val="32"/>
          <w:szCs w:val="32"/>
        </w:rPr>
        <w:t>ТЕРБУНСКОГО РАЙОНА</w:t>
      </w:r>
    </w:p>
    <w:p w:rsidR="00F90185" w:rsidRDefault="00F90185" w:rsidP="00F90185">
      <w:pPr>
        <w:rPr>
          <w:b/>
          <w:sz w:val="26"/>
        </w:rPr>
      </w:pPr>
    </w:p>
    <w:p w:rsidR="00F90185" w:rsidRDefault="00F90185" w:rsidP="00F90185">
      <w:pPr>
        <w:pStyle w:val="2"/>
      </w:pPr>
    </w:p>
    <w:p w:rsidR="00F90185" w:rsidRPr="00A91930" w:rsidRDefault="00F90185" w:rsidP="00F90185">
      <w:pPr>
        <w:pStyle w:val="2"/>
        <w:rPr>
          <w:caps/>
          <w:sz w:val="36"/>
          <w:szCs w:val="36"/>
        </w:rPr>
      </w:pPr>
      <w:r w:rsidRPr="00A91930">
        <w:rPr>
          <w:caps/>
          <w:sz w:val="36"/>
          <w:szCs w:val="36"/>
        </w:rPr>
        <w:t>постановление</w:t>
      </w:r>
    </w:p>
    <w:p w:rsidR="00F90185" w:rsidRDefault="00F90185" w:rsidP="00F90185">
      <w:pPr>
        <w:jc w:val="both"/>
        <w:rPr>
          <w:sz w:val="26"/>
        </w:rPr>
      </w:pPr>
    </w:p>
    <w:p w:rsidR="00B54C5A" w:rsidRPr="00F90185" w:rsidRDefault="00740281" w:rsidP="00F90185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867950">
        <w:rPr>
          <w:sz w:val="28"/>
          <w:szCs w:val="28"/>
        </w:rPr>
        <w:t>1 июля</w:t>
      </w:r>
      <w:r w:rsidR="009179B4">
        <w:rPr>
          <w:sz w:val="28"/>
          <w:szCs w:val="28"/>
        </w:rPr>
        <w:t xml:space="preserve"> 2024</w:t>
      </w:r>
      <w:r w:rsidR="00F90185" w:rsidRPr="00F90185">
        <w:rPr>
          <w:sz w:val="28"/>
          <w:szCs w:val="28"/>
        </w:rPr>
        <w:t xml:space="preserve"> г.</w:t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>
        <w:rPr>
          <w:sz w:val="28"/>
          <w:szCs w:val="28"/>
        </w:rPr>
        <w:t xml:space="preserve">            с. Тербуны </w:t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  <w:t xml:space="preserve">№ </w:t>
      </w:r>
      <w:r w:rsidR="00867950">
        <w:rPr>
          <w:sz w:val="28"/>
          <w:szCs w:val="28"/>
        </w:rPr>
        <w:t>92/378</w:t>
      </w:r>
    </w:p>
    <w:p w:rsidR="00B54C5A" w:rsidRDefault="00B54C5A"/>
    <w:p w:rsidR="00657B2A" w:rsidRDefault="00657B2A"/>
    <w:p w:rsidR="009179B4" w:rsidRDefault="00B54C5A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57B2A">
        <w:rPr>
          <w:b/>
          <w:sz w:val="28"/>
          <w:szCs w:val="28"/>
        </w:rPr>
        <w:t xml:space="preserve">Об утверждении </w:t>
      </w:r>
      <w:r w:rsidR="00657B2A" w:rsidRPr="00657B2A">
        <w:rPr>
          <w:b/>
          <w:sz w:val="28"/>
          <w:szCs w:val="28"/>
        </w:rPr>
        <w:t>график</w:t>
      </w:r>
      <w:r w:rsidR="00BB7A0D">
        <w:rPr>
          <w:b/>
          <w:sz w:val="28"/>
          <w:szCs w:val="28"/>
        </w:rPr>
        <w:t>ов</w:t>
      </w:r>
      <w:r w:rsidR="00657B2A" w:rsidRPr="00657B2A">
        <w:rPr>
          <w:b/>
          <w:sz w:val="28"/>
          <w:szCs w:val="28"/>
        </w:rPr>
        <w:t xml:space="preserve"> работы членов территориальной</w:t>
      </w:r>
      <w:r w:rsidRPr="00657B2A">
        <w:rPr>
          <w:b/>
          <w:sz w:val="28"/>
          <w:szCs w:val="28"/>
        </w:rPr>
        <w:t xml:space="preserve"> избирательной комиссии</w:t>
      </w:r>
      <w:r w:rsidR="00657B2A" w:rsidRPr="00657B2A">
        <w:rPr>
          <w:b/>
          <w:sz w:val="28"/>
          <w:szCs w:val="28"/>
        </w:rPr>
        <w:t xml:space="preserve"> Тербунского района </w:t>
      </w:r>
      <w:r w:rsidRPr="00657B2A">
        <w:rPr>
          <w:b/>
          <w:sz w:val="28"/>
          <w:szCs w:val="28"/>
        </w:rPr>
        <w:t xml:space="preserve"> с правом решающего голоса, работающих в комиссии не на постоянной (штатной) основе, на выборах </w:t>
      </w:r>
      <w:r w:rsidR="006B7642" w:rsidRPr="006B7642">
        <w:rPr>
          <w:b/>
          <w:sz w:val="28"/>
          <w:szCs w:val="28"/>
        </w:rPr>
        <w:t xml:space="preserve"> </w:t>
      </w:r>
      <w:r w:rsidR="006B7642" w:rsidRPr="006B7642">
        <w:rPr>
          <w:b/>
          <w:bCs/>
          <w:sz w:val="28"/>
          <w:szCs w:val="28"/>
        </w:rPr>
        <w:t>депутатов Советов  депутатов  сельских поселений Тербунский сельсовет и Тербунский</w:t>
      </w:r>
      <w:proofErr w:type="gramStart"/>
      <w:r w:rsidR="006B7642" w:rsidRPr="006B7642">
        <w:rPr>
          <w:b/>
          <w:bCs/>
          <w:sz w:val="28"/>
          <w:szCs w:val="28"/>
        </w:rPr>
        <w:t xml:space="preserve"> В</w:t>
      </w:r>
      <w:proofErr w:type="gramEnd"/>
      <w:r w:rsidR="006B7642" w:rsidRPr="006B7642">
        <w:rPr>
          <w:b/>
          <w:bCs/>
          <w:sz w:val="28"/>
          <w:szCs w:val="28"/>
        </w:rPr>
        <w:t xml:space="preserve">торой сельсовет Тербунского муниципального района Липецкой области Российской Федерации </w:t>
      </w:r>
      <w:r w:rsidR="009179B4">
        <w:rPr>
          <w:b/>
          <w:bCs/>
          <w:sz w:val="28"/>
          <w:szCs w:val="28"/>
        </w:rPr>
        <w:t>четвёртых  созывов</w:t>
      </w:r>
      <w:r w:rsidR="006B7642" w:rsidRPr="006B7642">
        <w:rPr>
          <w:b/>
          <w:bCs/>
          <w:sz w:val="28"/>
          <w:szCs w:val="28"/>
        </w:rPr>
        <w:t xml:space="preserve"> </w:t>
      </w:r>
    </w:p>
    <w:p w:rsidR="00BE3032" w:rsidRDefault="006B7642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B7642">
        <w:rPr>
          <w:b/>
          <w:bCs/>
          <w:sz w:val="28"/>
          <w:szCs w:val="28"/>
        </w:rPr>
        <w:t xml:space="preserve">по единым  </w:t>
      </w:r>
      <w:proofErr w:type="spellStart"/>
      <w:r w:rsidRPr="006B7642">
        <w:rPr>
          <w:b/>
          <w:bCs/>
          <w:sz w:val="28"/>
          <w:szCs w:val="28"/>
        </w:rPr>
        <w:t>многомандатным</w:t>
      </w:r>
      <w:proofErr w:type="spellEnd"/>
      <w:r w:rsidRPr="006B7642">
        <w:rPr>
          <w:b/>
          <w:bCs/>
          <w:sz w:val="28"/>
          <w:szCs w:val="28"/>
        </w:rPr>
        <w:t xml:space="preserve"> избирательным  округам</w:t>
      </w:r>
    </w:p>
    <w:p w:rsidR="00B54C5A" w:rsidRPr="00657B2A" w:rsidRDefault="00657B2A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40281">
        <w:rPr>
          <w:b/>
          <w:bCs/>
          <w:sz w:val="28"/>
          <w:szCs w:val="28"/>
        </w:rPr>
        <w:t xml:space="preserve">на </w:t>
      </w:r>
      <w:r w:rsidR="00867950">
        <w:rPr>
          <w:b/>
          <w:bCs/>
          <w:sz w:val="28"/>
          <w:szCs w:val="28"/>
        </w:rPr>
        <w:t>август</w:t>
      </w:r>
      <w:r w:rsidR="009179B4">
        <w:rPr>
          <w:b/>
          <w:bCs/>
          <w:sz w:val="28"/>
          <w:szCs w:val="28"/>
        </w:rPr>
        <w:t xml:space="preserve"> 2024</w:t>
      </w:r>
      <w:r w:rsidR="00C0453F">
        <w:rPr>
          <w:b/>
          <w:bCs/>
          <w:sz w:val="28"/>
          <w:szCs w:val="28"/>
        </w:rPr>
        <w:t xml:space="preserve"> года</w:t>
      </w:r>
    </w:p>
    <w:p w:rsidR="00657B2A" w:rsidRPr="00657B2A" w:rsidRDefault="00657B2A" w:rsidP="00740281">
      <w:pPr>
        <w:autoSpaceDE w:val="0"/>
        <w:autoSpaceDN w:val="0"/>
        <w:rPr>
          <w:sz w:val="28"/>
          <w:szCs w:val="28"/>
        </w:rPr>
      </w:pPr>
    </w:p>
    <w:p w:rsidR="00740281" w:rsidRDefault="00740281" w:rsidP="00740281">
      <w:pPr>
        <w:pStyle w:val="21"/>
        <w:spacing w:after="0" w:line="360" w:lineRule="auto"/>
        <w:ind w:left="0" w:firstLine="567"/>
        <w:jc w:val="both"/>
        <w:rPr>
          <w:bCs/>
          <w:i/>
          <w:sz w:val="16"/>
          <w:szCs w:val="16"/>
        </w:rPr>
      </w:pPr>
      <w:r w:rsidRPr="00A12648">
        <w:rPr>
          <w:bCs/>
          <w:sz w:val="26"/>
          <w:szCs w:val="26"/>
        </w:rPr>
        <w:t>В соответствии с частями 2,3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bookmarkStart w:id="0" w:name="_Hlk104995992"/>
      <w:r w:rsidRPr="00BB1593">
        <w:rPr>
          <w:bCs/>
          <w:sz w:val="26"/>
          <w:szCs w:val="26"/>
        </w:rPr>
        <w:t>в</w:t>
      </w:r>
      <w:r w:rsidRPr="00BB1593">
        <w:rPr>
          <w:bCs/>
          <w:i/>
          <w:iCs/>
          <w:sz w:val="26"/>
          <w:szCs w:val="26"/>
        </w:rPr>
        <w:t xml:space="preserve"> </w:t>
      </w:r>
      <w:r w:rsidRPr="00BB1593">
        <w:rPr>
          <w:bCs/>
          <w:sz w:val="26"/>
          <w:szCs w:val="26"/>
        </w:rPr>
        <w:t xml:space="preserve">связи с возложением </w:t>
      </w:r>
      <w:proofErr w:type="gramStart"/>
      <w:r w:rsidRPr="00BB1593">
        <w:rPr>
          <w:bCs/>
          <w:sz w:val="26"/>
          <w:szCs w:val="26"/>
        </w:rPr>
        <w:t xml:space="preserve">полномочий по подготовке и проведению выборов в органы местного самоуправления, местного референдума в </w:t>
      </w:r>
      <w:r>
        <w:rPr>
          <w:bCs/>
          <w:sz w:val="26"/>
          <w:szCs w:val="26"/>
        </w:rPr>
        <w:t>Тербунском муниципальном районе Липецкой области</w:t>
      </w:r>
      <w:r w:rsidRPr="00BB1593">
        <w:rPr>
          <w:bCs/>
          <w:sz w:val="26"/>
          <w:szCs w:val="26"/>
        </w:rPr>
        <w:t xml:space="preserve">  на территориальную избирательную комиссию </w:t>
      </w:r>
      <w:bookmarkEnd w:id="0"/>
      <w:r>
        <w:rPr>
          <w:bCs/>
        </w:rPr>
        <w:t xml:space="preserve">Тербунского района </w:t>
      </w:r>
      <w:r w:rsidRPr="005C3060">
        <w:rPr>
          <w:bCs/>
        </w:rPr>
        <w:t xml:space="preserve"> </w:t>
      </w:r>
      <w:r w:rsidRPr="00A12648">
        <w:rPr>
          <w:bCs/>
          <w:sz w:val="26"/>
          <w:szCs w:val="26"/>
        </w:rPr>
        <w:t xml:space="preserve">(постановление избирательной комиссии Липецкой области </w:t>
      </w:r>
      <w:r>
        <w:rPr>
          <w:bCs/>
          <w:sz w:val="26"/>
          <w:szCs w:val="26"/>
        </w:rPr>
        <w:t xml:space="preserve"> </w:t>
      </w:r>
      <w:r>
        <w:rPr>
          <w:sz w:val="28"/>
          <w:szCs w:val="28"/>
        </w:rPr>
        <w:t xml:space="preserve">от 26 апреля 2022 года №8/99-7), </w:t>
      </w:r>
      <w:r>
        <w:rPr>
          <w:bCs/>
          <w:sz w:val="28"/>
          <w:szCs w:val="28"/>
        </w:rPr>
        <w:t xml:space="preserve"> пунктом 1 Порядка выплаты дополнительной оплаты труда (вознаграждения), а также иных выплат в период подготовки и проведения выборов депутатов Советов депутатов сельских поселений Тербунский</w:t>
      </w:r>
      <w:proofErr w:type="gramEnd"/>
      <w:r>
        <w:rPr>
          <w:bCs/>
          <w:sz w:val="28"/>
          <w:szCs w:val="28"/>
        </w:rPr>
        <w:t xml:space="preserve"> сельсовет и Тербунский</w:t>
      </w:r>
      <w:proofErr w:type="gramStart"/>
      <w:r>
        <w:rPr>
          <w:bCs/>
          <w:sz w:val="28"/>
          <w:szCs w:val="28"/>
        </w:rPr>
        <w:t xml:space="preserve"> В</w:t>
      </w:r>
      <w:proofErr w:type="gramEnd"/>
      <w:r>
        <w:rPr>
          <w:bCs/>
          <w:sz w:val="28"/>
          <w:szCs w:val="28"/>
        </w:rPr>
        <w:t>торой сельсовет Тербунского муниципального района Липецкой области Российской Федерации четвёртых созывов 8 сентября 2024 года, утвержденного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постановлением территориальной избирательной комиссии Тербунского района  от 20 июня 2024 г. № 82/314, территориальная избирательная комиссия Тербунского района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F77D88" w:rsidRDefault="00B54C5A" w:rsidP="00D0125C">
      <w:pPr>
        <w:spacing w:line="360" w:lineRule="auto"/>
        <w:ind w:firstLine="708"/>
        <w:jc w:val="both"/>
        <w:rPr>
          <w:sz w:val="28"/>
          <w:szCs w:val="28"/>
        </w:rPr>
      </w:pPr>
      <w:r w:rsidRPr="00657B2A">
        <w:rPr>
          <w:sz w:val="28"/>
          <w:szCs w:val="28"/>
        </w:rPr>
        <w:lastRenderedPageBreak/>
        <w:t>1. Утвердить</w:t>
      </w:r>
      <w:r w:rsidR="00657B2A" w:rsidRPr="00657B2A">
        <w:rPr>
          <w:sz w:val="28"/>
          <w:szCs w:val="28"/>
        </w:rPr>
        <w:t xml:space="preserve"> график</w:t>
      </w:r>
      <w:r w:rsidR="00F77D88">
        <w:rPr>
          <w:sz w:val="28"/>
          <w:szCs w:val="28"/>
        </w:rPr>
        <w:t>и</w:t>
      </w:r>
      <w:r w:rsidR="00657B2A" w:rsidRPr="00657B2A">
        <w:rPr>
          <w:sz w:val="28"/>
          <w:szCs w:val="28"/>
        </w:rPr>
        <w:t xml:space="preserve"> работы </w:t>
      </w:r>
      <w:r w:rsidR="00657B2A">
        <w:rPr>
          <w:sz w:val="28"/>
          <w:szCs w:val="28"/>
        </w:rPr>
        <w:t xml:space="preserve"> </w:t>
      </w:r>
      <w:r w:rsidR="00657B2A" w:rsidRPr="00657B2A">
        <w:rPr>
          <w:sz w:val="28"/>
          <w:szCs w:val="28"/>
        </w:rPr>
        <w:t>членов территориальной</w:t>
      </w:r>
      <w:r w:rsidRPr="00657B2A">
        <w:rPr>
          <w:sz w:val="28"/>
          <w:szCs w:val="28"/>
        </w:rPr>
        <w:t xml:space="preserve"> избирательной комиссии</w:t>
      </w:r>
      <w:r w:rsidR="00657B2A" w:rsidRPr="00657B2A">
        <w:rPr>
          <w:sz w:val="28"/>
          <w:szCs w:val="28"/>
        </w:rPr>
        <w:t xml:space="preserve"> Тербунского района </w:t>
      </w:r>
      <w:r w:rsidRPr="00657B2A">
        <w:rPr>
          <w:sz w:val="28"/>
          <w:szCs w:val="28"/>
        </w:rPr>
        <w:t xml:space="preserve"> с правом решающего голоса, работающих в комиссии не </w:t>
      </w:r>
      <w:r w:rsidR="00F77D88">
        <w:rPr>
          <w:sz w:val="28"/>
          <w:szCs w:val="28"/>
        </w:rPr>
        <w:t>на постоянной (штатной) основе:</w:t>
      </w:r>
    </w:p>
    <w:p w:rsidR="00B54C5A" w:rsidRDefault="00F77D88" w:rsidP="00D0125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 xml:space="preserve">на выборах </w:t>
      </w:r>
      <w:r>
        <w:rPr>
          <w:bCs/>
          <w:sz w:val="28"/>
          <w:szCs w:val="28"/>
        </w:rPr>
        <w:t>депутатов Совета  депутатов  сельского поселения</w:t>
      </w:r>
      <w:r w:rsidR="006B7642" w:rsidRPr="006B7642">
        <w:rPr>
          <w:bCs/>
          <w:sz w:val="28"/>
          <w:szCs w:val="28"/>
        </w:rPr>
        <w:t xml:space="preserve"> Тербунский сельсовет Тербунского муниципального района Липецкой области Российской Феде</w:t>
      </w:r>
      <w:r>
        <w:rPr>
          <w:bCs/>
          <w:sz w:val="28"/>
          <w:szCs w:val="28"/>
        </w:rPr>
        <w:t xml:space="preserve">рации </w:t>
      </w:r>
      <w:r w:rsidR="009179B4">
        <w:rPr>
          <w:bCs/>
          <w:sz w:val="28"/>
          <w:szCs w:val="28"/>
        </w:rPr>
        <w:t>четвёртого</w:t>
      </w:r>
      <w:r>
        <w:rPr>
          <w:bCs/>
          <w:sz w:val="28"/>
          <w:szCs w:val="28"/>
        </w:rPr>
        <w:t xml:space="preserve">  созыва по единому   </w:t>
      </w:r>
      <w:proofErr w:type="spellStart"/>
      <w:r>
        <w:rPr>
          <w:bCs/>
          <w:sz w:val="28"/>
          <w:szCs w:val="28"/>
        </w:rPr>
        <w:t>десятимандат</w:t>
      </w:r>
      <w:r w:rsidR="009179B4">
        <w:rPr>
          <w:bCs/>
          <w:sz w:val="28"/>
          <w:szCs w:val="28"/>
        </w:rPr>
        <w:t>ному</w:t>
      </w:r>
      <w:proofErr w:type="spellEnd"/>
      <w:r w:rsidR="009179B4">
        <w:rPr>
          <w:bCs/>
          <w:sz w:val="28"/>
          <w:szCs w:val="28"/>
        </w:rPr>
        <w:t xml:space="preserve">  избирательному  округу</w:t>
      </w:r>
      <w:r>
        <w:rPr>
          <w:bCs/>
          <w:sz w:val="28"/>
          <w:szCs w:val="28"/>
        </w:rPr>
        <w:t xml:space="preserve"> </w:t>
      </w:r>
      <w:r w:rsidR="006B7642" w:rsidRPr="00E931E5">
        <w:rPr>
          <w:b/>
          <w:bCs/>
          <w:szCs w:val="28"/>
        </w:rPr>
        <w:t xml:space="preserve"> </w:t>
      </w:r>
      <w:r w:rsidR="00D0125C">
        <w:rPr>
          <w:bCs/>
          <w:sz w:val="28"/>
          <w:szCs w:val="28"/>
        </w:rPr>
        <w:t xml:space="preserve"> </w:t>
      </w:r>
      <w:r w:rsidR="009179B4">
        <w:rPr>
          <w:sz w:val="28"/>
          <w:szCs w:val="28"/>
        </w:rPr>
        <w:t xml:space="preserve">на </w:t>
      </w:r>
      <w:r w:rsidR="00867950">
        <w:rPr>
          <w:sz w:val="28"/>
          <w:szCs w:val="28"/>
        </w:rPr>
        <w:t>август</w:t>
      </w:r>
      <w:r w:rsidR="009179B4">
        <w:rPr>
          <w:sz w:val="28"/>
          <w:szCs w:val="28"/>
        </w:rPr>
        <w:t xml:space="preserve"> 2024</w:t>
      </w:r>
      <w:r w:rsidR="00C0453F">
        <w:rPr>
          <w:sz w:val="28"/>
          <w:szCs w:val="28"/>
        </w:rPr>
        <w:t xml:space="preserve"> года  </w:t>
      </w:r>
      <w:r w:rsidR="00B54C5A" w:rsidRPr="00657B2A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1 </w:t>
      </w:r>
      <w:r w:rsidR="00B54C5A" w:rsidRPr="00657B2A">
        <w:rPr>
          <w:sz w:val="28"/>
          <w:szCs w:val="28"/>
        </w:rPr>
        <w:t xml:space="preserve">прилагается). </w:t>
      </w:r>
    </w:p>
    <w:p w:rsidR="00F77D88" w:rsidRDefault="00F77D88" w:rsidP="00F77D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7B2A">
        <w:rPr>
          <w:sz w:val="28"/>
          <w:szCs w:val="28"/>
        </w:rPr>
        <w:t xml:space="preserve">на выборах </w:t>
      </w:r>
      <w:r>
        <w:rPr>
          <w:bCs/>
          <w:sz w:val="28"/>
          <w:szCs w:val="28"/>
        </w:rPr>
        <w:t>депутатов Совета  депутатов  сельского поселения</w:t>
      </w:r>
      <w:r w:rsidRPr="006B7642">
        <w:rPr>
          <w:bCs/>
          <w:sz w:val="28"/>
          <w:szCs w:val="28"/>
        </w:rPr>
        <w:t xml:space="preserve"> Тербунский сельсовет Тербунского муниципального района Липецкой области Российской Феде</w:t>
      </w:r>
      <w:r>
        <w:rPr>
          <w:bCs/>
          <w:sz w:val="28"/>
          <w:szCs w:val="28"/>
        </w:rPr>
        <w:t xml:space="preserve">рации </w:t>
      </w:r>
      <w:r w:rsidR="00FF2193">
        <w:rPr>
          <w:bCs/>
          <w:sz w:val="28"/>
          <w:szCs w:val="28"/>
        </w:rPr>
        <w:t>четвёртого</w:t>
      </w:r>
      <w:r>
        <w:rPr>
          <w:bCs/>
          <w:sz w:val="28"/>
          <w:szCs w:val="28"/>
        </w:rPr>
        <w:t xml:space="preserve">  созыва по единому   </w:t>
      </w:r>
      <w:proofErr w:type="spellStart"/>
      <w:r>
        <w:rPr>
          <w:bCs/>
          <w:sz w:val="28"/>
          <w:szCs w:val="28"/>
        </w:rPr>
        <w:t>десятимандатному</w:t>
      </w:r>
      <w:proofErr w:type="spellEnd"/>
      <w:r>
        <w:rPr>
          <w:bCs/>
          <w:sz w:val="28"/>
          <w:szCs w:val="28"/>
        </w:rPr>
        <w:t xml:space="preserve">  избирательному  округу</w:t>
      </w:r>
      <w:r w:rsidRPr="00E931E5">
        <w:rPr>
          <w:b/>
          <w:bCs/>
          <w:szCs w:val="28"/>
        </w:rPr>
        <w:t xml:space="preserve"> </w:t>
      </w:r>
      <w:r w:rsidR="00740281">
        <w:rPr>
          <w:sz w:val="28"/>
          <w:szCs w:val="28"/>
        </w:rPr>
        <w:t xml:space="preserve">на </w:t>
      </w:r>
      <w:r w:rsidR="00867950">
        <w:rPr>
          <w:sz w:val="28"/>
          <w:szCs w:val="28"/>
        </w:rPr>
        <w:t>август</w:t>
      </w:r>
      <w:r w:rsidR="009179B4">
        <w:rPr>
          <w:sz w:val="28"/>
          <w:szCs w:val="28"/>
        </w:rPr>
        <w:t xml:space="preserve">  2024</w:t>
      </w:r>
      <w:r>
        <w:rPr>
          <w:sz w:val="28"/>
          <w:szCs w:val="28"/>
        </w:rPr>
        <w:t xml:space="preserve"> года  </w:t>
      </w:r>
      <w:r w:rsidRPr="00657B2A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2 </w:t>
      </w:r>
      <w:r w:rsidRPr="00657B2A">
        <w:rPr>
          <w:sz w:val="28"/>
          <w:szCs w:val="28"/>
        </w:rPr>
        <w:t xml:space="preserve">прилагается). </w:t>
      </w:r>
    </w:p>
    <w:p w:rsidR="00657B2A" w:rsidRPr="00657B2A" w:rsidRDefault="00657B2A" w:rsidP="00F77D88">
      <w:pPr>
        <w:spacing w:line="360" w:lineRule="auto"/>
        <w:ind w:firstLine="708"/>
        <w:jc w:val="both"/>
        <w:rPr>
          <w:sz w:val="28"/>
          <w:szCs w:val="28"/>
        </w:rPr>
      </w:pPr>
      <w:r w:rsidRPr="00657B2A">
        <w:rPr>
          <w:sz w:val="28"/>
          <w:szCs w:val="28"/>
        </w:rPr>
        <w:t xml:space="preserve">2. Секретарю территориальной </w:t>
      </w:r>
      <w:r w:rsidR="00B54C5A" w:rsidRPr="00657B2A">
        <w:rPr>
          <w:sz w:val="28"/>
          <w:szCs w:val="28"/>
        </w:rPr>
        <w:t xml:space="preserve"> избирательн</w:t>
      </w:r>
      <w:r w:rsidRPr="00657B2A">
        <w:rPr>
          <w:sz w:val="28"/>
          <w:szCs w:val="28"/>
        </w:rPr>
        <w:t>ой комиссии Тербунского района Смирновой И.Г.</w:t>
      </w:r>
      <w:r w:rsidR="00B54C5A" w:rsidRPr="00657B2A">
        <w:rPr>
          <w:sz w:val="28"/>
          <w:szCs w:val="28"/>
        </w:rPr>
        <w:t>:</w:t>
      </w:r>
      <w:r w:rsidRPr="00657B2A">
        <w:rPr>
          <w:sz w:val="28"/>
          <w:szCs w:val="28"/>
        </w:rPr>
        <w:t xml:space="preserve"> </w:t>
      </w:r>
    </w:p>
    <w:p w:rsidR="00657B2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>- ознакомить членов территориальной</w:t>
      </w:r>
      <w:r w:rsidR="00B54C5A" w:rsidRPr="00657B2A">
        <w:rPr>
          <w:sz w:val="28"/>
          <w:szCs w:val="28"/>
        </w:rPr>
        <w:t xml:space="preserve"> избирательной комиссии с п</w:t>
      </w:r>
      <w:r w:rsidR="00F77D88">
        <w:rPr>
          <w:sz w:val="28"/>
          <w:szCs w:val="28"/>
        </w:rPr>
        <w:t>равом решающего голоса с графиками</w:t>
      </w:r>
      <w:r w:rsidR="00B54C5A" w:rsidRPr="00657B2A">
        <w:rPr>
          <w:sz w:val="28"/>
          <w:szCs w:val="28"/>
        </w:rPr>
        <w:t xml:space="preserve"> работы под подпись; </w:t>
      </w:r>
    </w:p>
    <w:p w:rsidR="00657B2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>вести учет отработанного време</w:t>
      </w:r>
      <w:r w:rsidRPr="00657B2A">
        <w:rPr>
          <w:sz w:val="28"/>
          <w:szCs w:val="28"/>
        </w:rPr>
        <w:t xml:space="preserve">ни членами территориальной </w:t>
      </w:r>
      <w:r w:rsidR="00B54C5A" w:rsidRPr="00657B2A">
        <w:rPr>
          <w:sz w:val="28"/>
          <w:szCs w:val="28"/>
        </w:rPr>
        <w:t xml:space="preserve"> избирательной комиссии; </w:t>
      </w:r>
    </w:p>
    <w:p w:rsidR="00B54C5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 xml:space="preserve">осуществлять </w:t>
      </w:r>
      <w:proofErr w:type="gramStart"/>
      <w:r w:rsidR="00B54C5A" w:rsidRPr="00657B2A">
        <w:rPr>
          <w:sz w:val="28"/>
          <w:szCs w:val="28"/>
        </w:rPr>
        <w:t>контроль з</w:t>
      </w:r>
      <w:r w:rsidRPr="00657B2A">
        <w:rPr>
          <w:sz w:val="28"/>
          <w:szCs w:val="28"/>
        </w:rPr>
        <w:t>а</w:t>
      </w:r>
      <w:proofErr w:type="gramEnd"/>
      <w:r w:rsidRPr="00657B2A">
        <w:rPr>
          <w:sz w:val="28"/>
          <w:szCs w:val="28"/>
        </w:rPr>
        <w:t xml:space="preserve"> исполнением настоящего постановления</w:t>
      </w:r>
      <w:r w:rsidR="00B54C5A" w:rsidRPr="00657B2A">
        <w:rPr>
          <w:sz w:val="28"/>
          <w:szCs w:val="28"/>
        </w:rPr>
        <w:t>.</w:t>
      </w:r>
    </w:p>
    <w:p w:rsidR="00B54C5A" w:rsidRPr="00657B2A" w:rsidRDefault="00B54C5A">
      <w:pPr>
        <w:rPr>
          <w:sz w:val="28"/>
          <w:szCs w:val="28"/>
        </w:rPr>
      </w:pPr>
    </w:p>
    <w:p w:rsidR="00657B2A" w:rsidRDefault="00657B2A"/>
    <w:p w:rsidR="00657B2A" w:rsidRDefault="00657B2A"/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  <w:r>
        <w:rPr>
          <w:b/>
          <w:sz w:val="28"/>
          <w:szCs w:val="28"/>
        </w:rPr>
        <w:t xml:space="preserve"> избирательной </w:t>
      </w:r>
    </w:p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Тербунского района                                                   </w:t>
      </w:r>
      <w:r w:rsidR="009179B4">
        <w:rPr>
          <w:b/>
          <w:sz w:val="28"/>
          <w:szCs w:val="28"/>
        </w:rPr>
        <w:t>С.В. Ткачев</w:t>
      </w:r>
      <w:r>
        <w:rPr>
          <w:b/>
          <w:sz w:val="28"/>
          <w:szCs w:val="28"/>
        </w:rPr>
        <w:t xml:space="preserve"> </w:t>
      </w:r>
    </w:p>
    <w:p w:rsidR="00F90185" w:rsidRDefault="00F90185" w:rsidP="00F90185">
      <w:pPr>
        <w:jc w:val="both"/>
        <w:rPr>
          <w:b/>
          <w:sz w:val="28"/>
          <w:szCs w:val="28"/>
        </w:rPr>
      </w:pPr>
    </w:p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  <w:r>
        <w:rPr>
          <w:b/>
          <w:sz w:val="28"/>
          <w:szCs w:val="28"/>
        </w:rPr>
        <w:t xml:space="preserve"> избирательной </w:t>
      </w:r>
    </w:p>
    <w:p w:rsidR="00F90185" w:rsidRDefault="00F90185" w:rsidP="00F90185">
      <w:pPr>
        <w:jc w:val="both"/>
        <w:rPr>
          <w:sz w:val="26"/>
        </w:rPr>
      </w:pPr>
      <w:r>
        <w:rPr>
          <w:b/>
          <w:sz w:val="28"/>
          <w:szCs w:val="28"/>
        </w:rPr>
        <w:t>комиссии Тербунского района                                                   И.Г. Смирнова</w:t>
      </w:r>
    </w:p>
    <w:p w:rsidR="00F90185" w:rsidRDefault="00F90185"/>
    <w:sectPr w:rsidR="00F90185" w:rsidSect="009C4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C5A"/>
    <w:rsid w:val="000F5AB0"/>
    <w:rsid w:val="002228BB"/>
    <w:rsid w:val="00266F3B"/>
    <w:rsid w:val="0029203F"/>
    <w:rsid w:val="002E3615"/>
    <w:rsid w:val="00600F9A"/>
    <w:rsid w:val="00657B2A"/>
    <w:rsid w:val="006B7642"/>
    <w:rsid w:val="006E14DD"/>
    <w:rsid w:val="00704D62"/>
    <w:rsid w:val="00740281"/>
    <w:rsid w:val="00802B80"/>
    <w:rsid w:val="00826E3E"/>
    <w:rsid w:val="00847DDD"/>
    <w:rsid w:val="00867950"/>
    <w:rsid w:val="008D1E4D"/>
    <w:rsid w:val="009179B4"/>
    <w:rsid w:val="009C4BB4"/>
    <w:rsid w:val="00A729D3"/>
    <w:rsid w:val="00B32083"/>
    <w:rsid w:val="00B35E93"/>
    <w:rsid w:val="00B54C5A"/>
    <w:rsid w:val="00BB746D"/>
    <w:rsid w:val="00BB7A0D"/>
    <w:rsid w:val="00BE3032"/>
    <w:rsid w:val="00C0453F"/>
    <w:rsid w:val="00C075BA"/>
    <w:rsid w:val="00CF7EDB"/>
    <w:rsid w:val="00D0125C"/>
    <w:rsid w:val="00D80092"/>
    <w:rsid w:val="00F77D88"/>
    <w:rsid w:val="00F90185"/>
    <w:rsid w:val="00FC62EE"/>
    <w:rsid w:val="00FF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5A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90185"/>
    <w:pPr>
      <w:keepNext/>
      <w:jc w:val="center"/>
      <w:outlineLvl w:val="1"/>
    </w:pPr>
    <w:rPr>
      <w:rFonts w:eastAsia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901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40281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402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24</cp:revision>
  <cp:lastPrinted>2024-07-30T07:12:00Z</cp:lastPrinted>
  <dcterms:created xsi:type="dcterms:W3CDTF">2018-01-31T14:34:00Z</dcterms:created>
  <dcterms:modified xsi:type="dcterms:W3CDTF">2024-07-30T07:12:00Z</dcterms:modified>
</cp:coreProperties>
</file>