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3"/>
        <w:jc w:val="center"/>
        <w:rPr>
          <w:rFonts w:ascii="STIX Two Text" w:hAnsi="STIX Two Text" w:cs="STIX Two Text"/>
          <w:sz w:val="36"/>
          <w:szCs w:val="36"/>
        </w:rPr>
      </w:pPr>
      <w:r>
        <w:rPr>
          <w:rFonts w:ascii="STIX Two Text" w:hAnsi="STIX Two Text" w:eastAsia="STIX Two Text" w:cs="STIX Two Text"/>
          <w:sz w:val="36"/>
          <w:szCs w:val="36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cs="STIX Two Text"/>
          <w:sz w:val="36"/>
          <w:szCs w:val="36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jc w:val="center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  <w:b/>
          <w:bCs/>
          <w:sz w:val="32"/>
          <w:szCs w:val="32"/>
        </w:rPr>
        <w:t xml:space="preserve">ПОСТАНОВЛЕНИЕ</w:t>
      </w:r>
      <w:r>
        <w:rPr>
          <w:rFonts w:ascii="STIX Two Text" w:hAnsi="STIX Two Text" w:eastAsia="STIX Two Text" w:cs="STIX Two Text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  <w:t xml:space="preserve">23 декабря</w:t>
      </w:r>
      <w:r>
        <w:rPr>
          <w:rFonts w:ascii="STIX Two Text" w:hAnsi="STIX Two Text" w:eastAsia="STIX Two Text" w:cs="STIX Two Text"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2025 года           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 xml:space="preserve">  № 1/3</w:t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33"/>
        <w:jc w:val="center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с. Тербуны</w:t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33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</w:p>
    <w:p>
      <w:pPr>
        <w:pStyle w:val="33"/>
        <w:jc w:val="center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  <w:t xml:space="preserve">Об избрании заместителя председателя территориальной избирательной комиссии Тербунского округа</w:t>
      </w:r>
      <w:r>
        <w:rPr>
          <w:rFonts w:ascii="STIX Two Text" w:hAnsi="STIX Two Text" w:cs="STIX Two Text"/>
          <w:b/>
          <w:sz w:val="28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jc w:val="both"/>
        <w:rPr>
          <w:rFonts w:ascii="STIX Two Text" w:hAnsi="STIX Two Text" w:eastAsia="STIX Two Text" w:cs="STIX Two Text"/>
        </w:rPr>
      </w:pPr>
      <w:r>
        <w:rPr>
          <w:rFonts w:ascii="STIX Two Text" w:hAnsi="STIX Two Text" w:eastAsia="STIX Two Text" w:cs="STIX Two Text"/>
        </w:rPr>
        <w:tab/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 В соответствии с пунктами 8 и 13 статьи 28 Федерального закона                   «</w:t>
      </w:r>
      <w:r>
        <w:rPr>
          <w:rFonts w:ascii="STIX Two Text" w:hAnsi="STIX Two Text" w:eastAsia="STIX Two Text" w:cs="STIX Two Text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23 декабря 2025 года  (прилагается) территориальная избирательная комиссия Тербунского округа</w:t>
      </w:r>
      <w:r>
        <w:rPr>
          <w:rFonts w:ascii="STIX Two Text" w:hAnsi="STIX Two Text" w:eastAsia="STIX Two Text" w:cs="STIX Two Text"/>
          <w:b/>
          <w:sz w:val="28"/>
        </w:rPr>
        <w:t xml:space="preserve"> постановляет:  </w:t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33"/>
        <w:jc w:val="both"/>
        <w:rPr>
          <w:rFonts w:ascii="STIX Two Text" w:hAnsi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cs="STIX Two Text"/>
          <w:b/>
          <w:sz w:val="28"/>
        </w:rPr>
      </w:r>
      <w:r/>
    </w:p>
    <w:p>
      <w:pPr>
        <w:pStyle w:val="33"/>
        <w:jc w:val="both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eastAsia="STIX Two Text" w:cs="STIX Two Text"/>
          <w:sz w:val="28"/>
        </w:rPr>
        <w:t xml:space="preserve">Избрать заместителем председателя </w:t>
      </w:r>
      <w:r>
        <w:rPr>
          <w:rFonts w:ascii="STIX Two Text" w:hAnsi="STIX Two Text" w:eastAsia="STIX Two Text" w:cs="STIX Two Text"/>
          <w:sz w:val="28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eastAsia="STIX Two Text" w:cs="STIX Two Text"/>
          <w:b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Кузьмину Елену Владимировну. </w:t>
      </w:r>
      <w:r>
        <w:rPr>
          <w:rFonts w:ascii="STIX Two Text" w:hAnsi="STIX Two Text" w:eastAsia="STIX Two Text" w:cs="STIX Two Text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ПРЕДСЕДАТЕЛЬ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С.В. ТКАЧЕВ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pStyle w:val="33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СЕКРЕТАРЬ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И.Г. СМИРНОВА</w:t>
      </w:r>
      <w:r>
        <w:rPr>
          <w:rFonts w:ascii="STIX Two Text" w:hAnsi="STIX Two Text" w:cs="STIX Two Text"/>
          <w:i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IX Two Tex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character" w:styleId="37">
    <w:name w:val="Subtitle Char"/>
    <w:basedOn w:val="618"/>
    <w:link w:val="621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Subtitle"/>
    <w:basedOn w:val="617"/>
    <w:link w:val="622"/>
    <w:qFormat/>
    <w:pPr>
      <w:jc w:val="center"/>
    </w:pPr>
    <w:rPr>
      <w:b/>
      <w:sz w:val="36"/>
    </w:rPr>
  </w:style>
  <w:style w:type="character" w:styleId="622" w:customStyle="1">
    <w:name w:val="Подзаголовок Знак"/>
    <w:basedOn w:val="618"/>
    <w:link w:val="621"/>
    <w:rPr>
      <w:rFonts w:ascii="Times New Roman" w:hAnsi="Times New Roman"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2025-12-25T05:39:00Z</dcterms:created>
  <dcterms:modified xsi:type="dcterms:W3CDTF">2025-12-25T05:54:12Z</dcterms:modified>
</cp:coreProperties>
</file>