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5B8CD">
      <w:pPr>
        <w:jc w:val="center"/>
        <w:rPr>
          <w:iCs/>
          <w:color w:val="000000"/>
        </w:rPr>
      </w:pPr>
      <w:r>
        <w:rPr>
          <w:i/>
          <w:iCs/>
        </w:rPr>
        <w:tab/>
      </w:r>
      <w:r>
        <w:rPr>
          <w:b/>
          <w:bCs/>
          <w:sz w:val="28"/>
          <w:szCs w:val="28"/>
        </w:rPr>
        <w:t>ТЕРРИТОРИАЛЬНАЯ ИЗБИРАТЕЛЬНАЯ  КОМИССИЯ</w:t>
      </w:r>
    </w:p>
    <w:p w14:paraId="1091D9FE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 РАЙОНА </w:t>
      </w:r>
    </w:p>
    <w:p w14:paraId="7D523E81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Style w:val="6"/>
        <w:tblW w:w="96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3735"/>
        <w:gridCol w:w="945"/>
        <w:gridCol w:w="1980"/>
      </w:tblGrid>
      <w:tr w14:paraId="1BD97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66C5D889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29 июля 2025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14:paraId="4FC22BD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631DC954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bookmarkStart w:id="0" w:name="_GoBack"/>
            <w:bookmarkEnd w:id="0"/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3078145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125/ 533</w:t>
            </w:r>
          </w:p>
        </w:tc>
      </w:tr>
    </w:tbl>
    <w:p w14:paraId="66D6D270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14:paraId="344E83B5">
      <w:pPr>
        <w:pStyle w:val="13"/>
        <w:rPr>
          <w:sz w:val="24"/>
          <w:szCs w:val="24"/>
        </w:rPr>
      </w:pPr>
    </w:p>
    <w:p w14:paraId="67A1E501">
      <w:pPr>
        <w:pStyle w:val="13"/>
        <w:rPr>
          <w:sz w:val="24"/>
          <w:szCs w:val="24"/>
        </w:rPr>
      </w:pPr>
    </w:p>
    <w:p w14:paraId="208354B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14:paraId="7A0626F2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14:paraId="674C4512">
      <w:pPr>
        <w:jc w:val="center"/>
        <w:rPr>
          <w:b/>
          <w:sz w:val="28"/>
        </w:rPr>
      </w:pPr>
      <w:r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14:paraId="2201BA68">
      <w:pPr>
        <w:jc w:val="center"/>
        <w:rPr>
          <w:b/>
          <w:sz w:val="28"/>
        </w:rPr>
      </w:pPr>
      <w:r>
        <w:rPr>
          <w:b/>
          <w:sz w:val="28"/>
        </w:rPr>
        <w:t xml:space="preserve">по трёхмандатному избирательному округу № 4 </w:t>
      </w:r>
    </w:p>
    <w:p w14:paraId="57DA51BC">
      <w:pPr>
        <w:jc w:val="center"/>
        <w:rPr>
          <w:b/>
          <w:sz w:val="28"/>
        </w:rPr>
      </w:pPr>
      <w:r>
        <w:rPr>
          <w:b/>
          <w:sz w:val="28"/>
        </w:rPr>
        <w:t xml:space="preserve"> Тезиевой Лии Сулеймановны</w:t>
      </w:r>
    </w:p>
    <w:p w14:paraId="4011BE90">
      <w:pPr>
        <w:spacing w:line="276" w:lineRule="auto"/>
        <w:jc w:val="center"/>
        <w:rPr>
          <w:i/>
          <w:sz w:val="16"/>
          <w:szCs w:val="16"/>
        </w:rPr>
      </w:pPr>
    </w:p>
    <w:p w14:paraId="61F46931">
      <w:pPr>
        <w:spacing w:line="276" w:lineRule="auto"/>
        <w:jc w:val="center"/>
        <w:rPr>
          <w:i/>
          <w:sz w:val="16"/>
          <w:szCs w:val="16"/>
        </w:rPr>
      </w:pPr>
    </w:p>
    <w:p w14:paraId="573B2910">
      <w:pPr>
        <w:pStyle w:val="4"/>
        <w:spacing w:line="360" w:lineRule="auto"/>
        <w:rPr>
          <w:sz w:val="18"/>
          <w:szCs w:val="18"/>
        </w:rPr>
      </w:pPr>
      <w:r>
        <w:tab/>
      </w:r>
      <w:r>
        <w:t>Проверив соответствие порядка самовыдвижения кандидата в депутаты</w:t>
      </w:r>
      <w:r>
        <w:rPr>
          <w:rFonts w:eastAsia="Calibri"/>
          <w:szCs w:val="28"/>
        </w:rPr>
        <w:t xml:space="preserve"> Совета депутатов Тербунского муниципального округа Липецкой области Российской Федерации первого </w:t>
      </w:r>
      <w:r>
        <w:t>созыва  по трёхмандатному избирательному округу № 4 Тезиевой Лии Сулеймановны,</w:t>
      </w:r>
      <w:r>
        <w:rPr>
          <w:sz w:val="18"/>
          <w:szCs w:val="18"/>
        </w:rPr>
        <w:t xml:space="preserve"> </w:t>
      </w:r>
      <w:r>
        <w:t xml:space="preserve">требованиям Закона Липецкой области от 06 июня 2007 года № 60-ОЗ </w:t>
      </w:r>
      <w:r>
        <w:br w:type="textWrapping"/>
      </w:r>
      <w:r>
        <w:t>«О выборах депутатов представительных органов муниципальных образований в Липецкой» (далее - Областной закон), и необходимые для регистрации кандидата документы территориальная избирательная комиссия Тербунского района  установила следующее.</w:t>
      </w:r>
    </w:p>
    <w:p w14:paraId="57E4FB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Кандидатом в депутаты </w:t>
      </w:r>
      <w:r>
        <w:rPr>
          <w:rFonts w:eastAsia="Calibri"/>
          <w:sz w:val="28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>
        <w:rPr>
          <w:sz w:val="28"/>
        </w:rPr>
        <w:t>созыва  по трёхмандатному избирательному округу № 4</w:t>
      </w:r>
      <w:r>
        <w:rPr>
          <w:sz w:val="28"/>
          <w:szCs w:val="28"/>
        </w:rPr>
        <w:t xml:space="preserve"> Тезиевой Лией Сулеймановной для регистрации были представлены 14 подписей  избирателей.</w:t>
      </w:r>
    </w:p>
    <w:p w14:paraId="64B8D28C">
      <w:pPr>
        <w:spacing w:line="360" w:lineRule="auto"/>
        <w:ind w:firstLine="720"/>
        <w:jc w:val="both"/>
      </w:pPr>
      <w:r>
        <w:rPr>
          <w:sz w:val="28"/>
          <w:szCs w:val="28"/>
        </w:rPr>
        <w:t>В соответствии со статьей 36 Областного закона проверено 14 подписей избирателей, недостоверными признаны 0 подписей избирателей, недействительными признаны 3 подписи избирателя. Количество достоверных подписей</w:t>
      </w:r>
      <w:r>
        <w:t xml:space="preserve"> </w:t>
      </w:r>
      <w:r>
        <w:rPr>
          <w:sz w:val="28"/>
          <w:szCs w:val="28"/>
        </w:rPr>
        <w:t>11</w:t>
      </w:r>
      <w:r>
        <w:t>.</w:t>
      </w:r>
    </w:p>
    <w:p w14:paraId="386ACE3B">
      <w:pPr>
        <w:tabs>
          <w:tab w:val="left" w:pos="-225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>
        <w:rPr>
          <w:bCs/>
          <w:sz w:val="28"/>
          <w:szCs w:val="28"/>
        </w:rPr>
        <w:t xml:space="preserve">постановлением </w:t>
      </w:r>
      <w:r>
        <w:rPr>
          <w:szCs w:val="28"/>
        </w:rPr>
        <w:t xml:space="preserve"> </w:t>
      </w:r>
      <w:r>
        <w:rPr>
          <w:sz w:val="28"/>
          <w:szCs w:val="28"/>
        </w:rPr>
        <w:t>территориальной избирательной комиссии Тербунского района</w:t>
      </w:r>
      <w:r>
        <w:rPr>
          <w:bCs/>
          <w:sz w:val="28"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района»,</w:t>
      </w:r>
      <w:r>
        <w:rPr>
          <w:sz w:val="28"/>
          <w:szCs w:val="28"/>
        </w:rPr>
        <w:t xml:space="preserve"> территориальная избирательная комиссия Тербунского района </w:t>
      </w:r>
      <w:r>
        <w:rPr>
          <w:b/>
          <w:bCs/>
          <w:sz w:val="28"/>
          <w:szCs w:val="28"/>
        </w:rPr>
        <w:t>постановляет:</w:t>
      </w:r>
    </w:p>
    <w:p w14:paraId="4A10BAA8">
      <w:pPr>
        <w:ind w:firstLine="720"/>
        <w:jc w:val="both"/>
      </w:pPr>
    </w:p>
    <w:p w14:paraId="55C66D17">
      <w:pPr>
        <w:pStyle w:val="12"/>
        <w:spacing w:line="360" w:lineRule="auto"/>
        <w:ind w:firstLine="567"/>
        <w:rPr>
          <w:sz w:val="18"/>
          <w:szCs w:val="18"/>
        </w:rPr>
      </w:pPr>
      <w:r>
        <w:t xml:space="preserve">1. Зарегистрировать кандидатом в депутаты </w:t>
      </w:r>
      <w:r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>
        <w:t>созыва  по трёхмандатному избирательному округу № 4</w:t>
      </w:r>
      <w:r>
        <w:rPr>
          <w:szCs w:val="28"/>
        </w:rPr>
        <w:t xml:space="preserve"> </w:t>
      </w:r>
      <w:r>
        <w:rPr>
          <w:sz w:val="18"/>
          <w:szCs w:val="18"/>
        </w:rPr>
        <w:t xml:space="preserve">                                                </w:t>
      </w:r>
      <w:r>
        <w:rPr>
          <w:b/>
        </w:rPr>
        <w:t>Тезиеву Лию Сулеймановну</w:t>
      </w:r>
      <w:r>
        <w:t xml:space="preserve">, 31.08.1969 года рождения, </w:t>
      </w:r>
      <w:r>
        <w:rPr>
          <w:szCs w:val="28"/>
        </w:rPr>
        <w:t>выдвинутую в порядке самовыдвижения</w:t>
      </w:r>
      <w:r>
        <w:t xml:space="preserve"> </w:t>
      </w:r>
      <w:r>
        <w:rPr>
          <w:szCs w:val="28"/>
        </w:rPr>
        <w:t>29 июля</w:t>
      </w:r>
      <w:r>
        <w:t xml:space="preserve"> 2025 года   в   15 часов 10 минут.</w:t>
      </w:r>
    </w:p>
    <w:p w14:paraId="4679E584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Тезиевой Лие Сулеймановне  удостоверение о регистрации установленного образца.</w:t>
      </w:r>
    </w:p>
    <w:p w14:paraId="6D669345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Тербунского района в информационно-</w:t>
      </w:r>
      <w:r>
        <w:rPr>
          <w:sz w:val="28"/>
          <w:szCs w:val="28"/>
        </w:rPr>
        <w:t xml:space="preserve"> телекоммуникационной сети «Интернет»</w:t>
      </w:r>
      <w:r>
        <w:rPr>
          <w:sz w:val="28"/>
        </w:rPr>
        <w:t>.</w:t>
      </w:r>
    </w:p>
    <w:p w14:paraId="190ABE45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4. Направить сведения о зарегистрированном кандидате </w:t>
      </w:r>
      <w:r>
        <w:rPr>
          <w:iCs/>
          <w:sz w:val="28"/>
        </w:rPr>
        <w:t xml:space="preserve">Тезиевой Лие Сулеймановне  </w:t>
      </w:r>
      <w:r>
        <w:rPr>
          <w:sz w:val="28"/>
        </w:rPr>
        <w:t>для опубликования в газету Тербунского муниципального района «Маяк».</w:t>
      </w:r>
    </w:p>
    <w:p w14:paraId="73DD2F91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075100DA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B984A1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избирательной комиссии   </w:t>
      </w:r>
    </w:p>
    <w:p w14:paraId="3BB4865F">
      <w:pPr>
        <w:pStyle w:val="19"/>
        <w:spacing w:line="360" w:lineRule="auto"/>
        <w:ind w:left="0" w:hanging="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Тербунского района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С.В. Ткачев       </w:t>
      </w:r>
    </w:p>
    <w:p w14:paraId="1E54B339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3425C2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  <w:r>
        <w:rPr>
          <w:b/>
          <w:sz w:val="28"/>
          <w:szCs w:val="28"/>
        </w:rPr>
        <w:tab/>
      </w:r>
    </w:p>
    <w:p w14:paraId="43FAA6D1">
      <w:pPr>
        <w:jc w:val="both"/>
      </w:pPr>
      <w:r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 xml:space="preserve">          И.Г. Смирнова  </w:t>
      </w:r>
    </w:p>
    <w:sectPr>
      <w:pgSz w:w="11906" w:h="16838"/>
      <w:pgMar w:top="709" w:right="849" w:bottom="1440" w:left="1729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2"/>
  </w:compat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07FDC"/>
    <w:rsid w:val="00130A76"/>
    <w:rsid w:val="001667F9"/>
    <w:rsid w:val="0017328D"/>
    <w:rsid w:val="00195ECB"/>
    <w:rsid w:val="001966EF"/>
    <w:rsid w:val="001C7ACE"/>
    <w:rsid w:val="001D6FAB"/>
    <w:rsid w:val="001F67DD"/>
    <w:rsid w:val="0020221D"/>
    <w:rsid w:val="0020272F"/>
    <w:rsid w:val="002055AA"/>
    <w:rsid w:val="00237C45"/>
    <w:rsid w:val="0025407F"/>
    <w:rsid w:val="00257E5F"/>
    <w:rsid w:val="00267700"/>
    <w:rsid w:val="00286A10"/>
    <w:rsid w:val="00304AFE"/>
    <w:rsid w:val="0031449A"/>
    <w:rsid w:val="00323B54"/>
    <w:rsid w:val="00324A86"/>
    <w:rsid w:val="003303F0"/>
    <w:rsid w:val="00341020"/>
    <w:rsid w:val="00375067"/>
    <w:rsid w:val="00376D2B"/>
    <w:rsid w:val="00390121"/>
    <w:rsid w:val="00391E8B"/>
    <w:rsid w:val="003B1286"/>
    <w:rsid w:val="003C4880"/>
    <w:rsid w:val="003C60B4"/>
    <w:rsid w:val="003D49C5"/>
    <w:rsid w:val="00425E37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50CD8"/>
    <w:rsid w:val="00567F0C"/>
    <w:rsid w:val="005B0938"/>
    <w:rsid w:val="0062067E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DF59D3"/>
    <w:rsid w:val="00E15FB0"/>
    <w:rsid w:val="00E35B72"/>
    <w:rsid w:val="00EB25BE"/>
    <w:rsid w:val="00EB3B6D"/>
    <w:rsid w:val="00EF05CC"/>
    <w:rsid w:val="00EF4484"/>
    <w:rsid w:val="00F23570"/>
    <w:rsid w:val="00F47960"/>
    <w:rsid w:val="00F652B3"/>
    <w:rsid w:val="00FA363E"/>
    <w:rsid w:val="00FA415A"/>
    <w:rsid w:val="00FC3E77"/>
    <w:rsid w:val="00FC41EE"/>
    <w:rsid w:val="33CD406A"/>
    <w:rsid w:val="5E0C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uiPriority w:val="99"/>
    <w:rPr>
      <w:vertAlign w:val="superscript"/>
    </w:rPr>
  </w:style>
  <w:style w:type="paragraph" w:styleId="8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uiPriority w:val="99"/>
  </w:style>
  <w:style w:type="paragraph" w:styleId="11">
    <w:name w:val="header"/>
    <w:basedOn w:val="1"/>
    <w:link w:val="17"/>
    <w:unhideWhenUsed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8"/>
    <w:unhideWhenUsed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uiPriority w:val="99"/>
  </w:style>
  <w:style w:type="character" w:customStyle="1" w:styleId="17">
    <w:name w:val="Верхний колонтитул Знак"/>
    <w:basedOn w:val="5"/>
    <w:link w:val="11"/>
    <w:qFormat/>
    <w:uiPriority w:val="99"/>
  </w:style>
  <w:style w:type="character" w:customStyle="1" w:styleId="18">
    <w:name w:val="Нижний колонтитул Знак"/>
    <w:basedOn w:val="5"/>
    <w:link w:val="14"/>
    <w:qFormat/>
    <w:uiPriority w:val="99"/>
  </w:style>
  <w:style w:type="paragraph" w:customStyle="1" w:styleId="19">
    <w:name w:val="Основной текст с отступом 31"/>
    <w:basedOn w:val="1"/>
    <w:uiPriority w:val="0"/>
    <w:pPr>
      <w:ind w:left="142" w:firstLine="578"/>
      <w:jc w:val="both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DF14C-DE28-413D-A315-274FBED331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ГАС "Выборы"</Company>
  <Pages>2</Pages>
  <Words>433</Words>
  <Characters>2469</Characters>
  <Lines>20</Lines>
  <Paragraphs>5</Paragraphs>
  <TotalTime>48</TotalTime>
  <ScaleCrop>false</ScaleCrop>
  <LinksUpToDate>false</LinksUpToDate>
  <CharactersWithSpaces>2897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2018-07-13T09:26:00Z</dcterms:created>
  <dc:creator>ГАС "Выборы"</dc:creator>
  <cp:lastModifiedBy>Admin</cp:lastModifiedBy>
  <cp:lastPrinted>2025-05-30T09:38:00Z</cp:lastPrinted>
  <dcterms:modified xsi:type="dcterms:W3CDTF">2025-07-29T10:56:53Z</dcterms:modified>
  <dc:title>ИЗБИРАТЕЛЬНАЯ КОМИССИЯ ЛИПЕЦКОЙ ОБЛАСТИ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C710A04ED1484F34B217B454C24448C4_13</vt:lpwstr>
  </property>
</Properties>
</file>